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C" w:rsidRPr="00FB2448" w:rsidRDefault="00FB2448" w:rsidP="00E52C31">
      <w:pPr>
        <w:rPr>
          <w:rFonts w:ascii="Arial" w:hAnsi="Arial" w:cs="Arial"/>
          <w:b/>
        </w:rPr>
      </w:pPr>
      <w:r w:rsidRPr="00FB2448">
        <w:rPr>
          <w:rFonts w:ascii="Arial" w:hAnsi="Arial" w:cs="Arial"/>
          <w:b/>
        </w:rPr>
        <w:t>Use of Human Specimens and/or Data</w:t>
      </w:r>
    </w:p>
    <w:p w:rsidR="00FB2448" w:rsidRDefault="00FB2448" w:rsidP="003B48C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FB2448">
        <w:rPr>
          <w:rFonts w:ascii="Arial" w:hAnsi="Arial" w:cs="Arial"/>
          <w:bCs/>
          <w:color w:val="auto"/>
          <w:sz w:val="22"/>
          <w:szCs w:val="22"/>
        </w:rPr>
        <w:t xml:space="preserve">Provide an explanation for any use of human specimens and/or data </w:t>
      </w:r>
      <w:r w:rsidRPr="00FB24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not</w:t>
      </w:r>
      <w:r w:rsidRPr="00FB244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B2448">
        <w:rPr>
          <w:rFonts w:ascii="Arial" w:hAnsi="Arial" w:cs="Arial"/>
          <w:bCs/>
          <w:color w:val="auto"/>
          <w:sz w:val="22"/>
          <w:szCs w:val="22"/>
        </w:rPr>
        <w:t xml:space="preserve">considered to be human </w:t>
      </w:r>
      <w:proofErr w:type="gramStart"/>
      <w:r w:rsidRPr="00FB2448">
        <w:rPr>
          <w:rFonts w:ascii="Arial" w:hAnsi="Arial" w:cs="Arial"/>
          <w:bCs/>
          <w:color w:val="auto"/>
          <w:sz w:val="22"/>
          <w:szCs w:val="22"/>
        </w:rPr>
        <w:t>subjects</w:t>
      </w:r>
      <w:proofErr w:type="gramEnd"/>
      <w:r w:rsidRPr="00FB2448">
        <w:rPr>
          <w:rFonts w:ascii="Arial" w:hAnsi="Arial" w:cs="Arial"/>
          <w:bCs/>
          <w:color w:val="auto"/>
          <w:sz w:val="22"/>
          <w:szCs w:val="22"/>
        </w:rPr>
        <w:t xml:space="preserve"> research.</w:t>
      </w:r>
    </w:p>
    <w:p w:rsidR="00FB2448" w:rsidRDefault="00FB2448" w:rsidP="003B48C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FB2448" w:rsidRDefault="004C6E41" w:rsidP="003B48C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hyperlink r:id="rId8" w:history="1">
        <w:r w:rsidR="00FB2448" w:rsidRPr="00FB2448">
          <w:rPr>
            <w:rStyle w:val="Hyperlink"/>
            <w:rFonts w:ascii="Arial" w:hAnsi="Arial" w:cs="Arial"/>
            <w:bCs/>
            <w:sz w:val="22"/>
            <w:szCs w:val="22"/>
          </w:rPr>
          <w:t>Decision Tool</w:t>
        </w:r>
      </w:hyperlink>
      <w:r w:rsidR="00FB2448">
        <w:rPr>
          <w:rFonts w:ascii="Arial" w:hAnsi="Arial" w:cs="Arial"/>
          <w:bCs/>
          <w:color w:val="auto"/>
          <w:sz w:val="22"/>
          <w:szCs w:val="22"/>
        </w:rPr>
        <w:t>: Am I doing human Subjects Research?</w:t>
      </w:r>
    </w:p>
    <w:p w:rsidR="00FB2448" w:rsidRPr="00FB2448" w:rsidRDefault="004C6E41" w:rsidP="003B48C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hyperlink r:id="rId9" w:history="1">
        <w:r w:rsidR="00FB2448" w:rsidRPr="00FB2448">
          <w:rPr>
            <w:rStyle w:val="Hyperlink"/>
            <w:rFonts w:ascii="Arial" w:hAnsi="Arial" w:cs="Arial"/>
            <w:bCs/>
            <w:sz w:val="22"/>
            <w:szCs w:val="22"/>
          </w:rPr>
          <w:t>Flowchart</w:t>
        </w:r>
      </w:hyperlink>
      <w:r w:rsidR="00FB2448">
        <w:rPr>
          <w:rFonts w:ascii="Arial" w:hAnsi="Arial" w:cs="Arial"/>
          <w:bCs/>
          <w:color w:val="auto"/>
          <w:sz w:val="22"/>
          <w:szCs w:val="22"/>
        </w:rPr>
        <w:t xml:space="preserve"> for research involving private information or </w:t>
      </w:r>
      <w:proofErr w:type="spellStart"/>
      <w:r w:rsidR="00FB2448">
        <w:rPr>
          <w:rFonts w:ascii="Arial" w:hAnsi="Arial" w:cs="Arial"/>
          <w:bCs/>
          <w:color w:val="auto"/>
          <w:sz w:val="22"/>
          <w:szCs w:val="22"/>
        </w:rPr>
        <w:t>biospecimens</w:t>
      </w:r>
      <w:proofErr w:type="spellEnd"/>
      <w:r w:rsidR="00FB2448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FB2448" w:rsidRPr="00FB2448" w:rsidRDefault="00FB2448" w:rsidP="003B48C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48C7" w:rsidRPr="00FB2448" w:rsidRDefault="003B48C7" w:rsidP="003B48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B2448">
        <w:rPr>
          <w:rFonts w:ascii="Arial" w:hAnsi="Arial" w:cs="Arial"/>
          <w:b/>
          <w:bCs/>
          <w:color w:val="auto"/>
          <w:sz w:val="22"/>
          <w:szCs w:val="22"/>
        </w:rPr>
        <w:t>Content:</w:t>
      </w:r>
    </w:p>
    <w:p w:rsidR="00FB2448" w:rsidRPr="00FB2448" w:rsidRDefault="00FB2448" w:rsidP="00FB244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B2448">
        <w:rPr>
          <w:rFonts w:ascii="Arial" w:hAnsi="Arial" w:cs="Arial"/>
          <w:color w:val="auto"/>
          <w:sz w:val="22"/>
          <w:szCs w:val="22"/>
        </w:rPr>
        <w:t>This explanation should include:</w:t>
      </w:r>
    </w:p>
    <w:p w:rsidR="00FB2448" w:rsidRPr="00FB2448" w:rsidRDefault="00FB2448" w:rsidP="00FB2448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FB2448">
        <w:rPr>
          <w:rFonts w:ascii="Arial" w:hAnsi="Arial" w:cs="Arial"/>
          <w:color w:val="auto"/>
          <w:sz w:val="22"/>
          <w:szCs w:val="22"/>
        </w:rPr>
        <w:t xml:space="preserve">information on who is providing the data/biological specimens and their role in the proposed research; </w:t>
      </w:r>
    </w:p>
    <w:p w:rsidR="00FB2448" w:rsidRPr="00FB2448" w:rsidRDefault="00FB2448" w:rsidP="00FB2448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FB2448">
        <w:rPr>
          <w:rFonts w:ascii="Arial" w:hAnsi="Arial" w:cs="Arial"/>
          <w:color w:val="auto"/>
          <w:sz w:val="22"/>
          <w:szCs w:val="22"/>
        </w:rPr>
        <w:t>a description of the identifiers that will be associated with the human specimens and data;</w:t>
      </w:r>
    </w:p>
    <w:p w:rsidR="00FB2448" w:rsidRPr="00FB2448" w:rsidRDefault="00FB2448" w:rsidP="00FB2448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FB2448">
        <w:rPr>
          <w:rFonts w:ascii="Arial" w:hAnsi="Arial" w:cs="Arial"/>
          <w:color w:val="auto"/>
          <w:sz w:val="22"/>
          <w:szCs w:val="22"/>
        </w:rPr>
        <w:t xml:space="preserve">a list of who has access to subjects’ identities; and </w:t>
      </w:r>
    </w:p>
    <w:p w:rsidR="00E52C31" w:rsidRDefault="00FB2448" w:rsidP="00FB2448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FB2448">
        <w:rPr>
          <w:rFonts w:ascii="Arial" w:hAnsi="Arial" w:cs="Arial"/>
          <w:color w:val="auto"/>
          <w:sz w:val="22"/>
          <w:szCs w:val="22"/>
        </w:rPr>
        <w:t>information</w:t>
      </w:r>
      <w:proofErr w:type="gramEnd"/>
      <w:r w:rsidRPr="00FB2448">
        <w:rPr>
          <w:rFonts w:ascii="Arial" w:hAnsi="Arial" w:cs="Arial"/>
          <w:color w:val="auto"/>
          <w:sz w:val="22"/>
          <w:szCs w:val="22"/>
        </w:rPr>
        <w:t xml:space="preserve"> about the manner in which the privacy of research participants and confidentiality of data will be protected.</w:t>
      </w:r>
    </w:p>
    <w:p w:rsidR="004C6E41" w:rsidRDefault="004C6E41" w:rsidP="004C6E4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C6E41" w:rsidRPr="00FB2448" w:rsidRDefault="004C6E41" w:rsidP="004C6E41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4C6E41">
        <w:rPr>
          <w:rFonts w:ascii="Arial" w:hAnsi="Arial" w:cs="Arial"/>
          <w:b/>
          <w:color w:val="auto"/>
          <w:sz w:val="22"/>
          <w:szCs w:val="22"/>
        </w:rPr>
        <w:t xml:space="preserve">Note for studies involving only the secondary use of identifiable </w:t>
      </w:r>
      <w:proofErr w:type="spellStart"/>
      <w:r w:rsidRPr="004C6E41">
        <w:rPr>
          <w:rFonts w:ascii="Arial" w:hAnsi="Arial" w:cs="Arial"/>
          <w:b/>
          <w:color w:val="auto"/>
          <w:sz w:val="22"/>
          <w:szCs w:val="22"/>
        </w:rPr>
        <w:t>biospecimens</w:t>
      </w:r>
      <w:proofErr w:type="spellEnd"/>
      <w:r w:rsidRPr="004C6E41">
        <w:rPr>
          <w:rFonts w:ascii="Arial" w:hAnsi="Arial" w:cs="Arial"/>
          <w:b/>
          <w:color w:val="auto"/>
          <w:sz w:val="22"/>
          <w:szCs w:val="22"/>
        </w:rPr>
        <w:t xml:space="preserve"> or data</w:t>
      </w:r>
      <w:r w:rsidRPr="004C6E41">
        <w:rPr>
          <w:rFonts w:ascii="Arial" w:hAnsi="Arial" w:cs="Arial"/>
          <w:color w:val="auto"/>
          <w:sz w:val="22"/>
          <w:szCs w:val="22"/>
        </w:rPr>
        <w:t xml:space="preserve">: For studies where the only involvement of human subjects is the use of identifiable </w:t>
      </w:r>
      <w:proofErr w:type="spellStart"/>
      <w:r w:rsidRPr="004C6E41">
        <w:rPr>
          <w:rFonts w:ascii="Arial" w:hAnsi="Arial" w:cs="Arial"/>
          <w:color w:val="auto"/>
          <w:sz w:val="22"/>
          <w:szCs w:val="22"/>
        </w:rPr>
        <w:t>biospecimens</w:t>
      </w:r>
      <w:proofErr w:type="spellEnd"/>
      <w:r w:rsidRPr="004C6E41">
        <w:rPr>
          <w:rFonts w:ascii="Arial" w:hAnsi="Arial" w:cs="Arial"/>
          <w:color w:val="auto"/>
          <w:sz w:val="22"/>
          <w:szCs w:val="22"/>
        </w:rPr>
        <w:t xml:space="preserve"> or data originally collected f</w:t>
      </w:r>
      <w:r>
        <w:rPr>
          <w:rFonts w:ascii="Arial" w:hAnsi="Arial" w:cs="Arial"/>
          <w:color w:val="auto"/>
          <w:sz w:val="22"/>
          <w:szCs w:val="22"/>
        </w:rPr>
        <w:t>or another purpose, complete this</w:t>
      </w:r>
      <w:r w:rsidRPr="004C6E41">
        <w:rPr>
          <w:rFonts w:ascii="Arial" w:hAnsi="Arial" w:cs="Arial"/>
          <w:color w:val="auto"/>
          <w:sz w:val="22"/>
          <w:szCs w:val="22"/>
        </w:rPr>
        <w:t xml:space="preserve"> form with information specific to the current study and not the original collection </w:t>
      </w:r>
      <w:r>
        <w:rPr>
          <w:rFonts w:ascii="Arial" w:hAnsi="Arial" w:cs="Arial"/>
          <w:color w:val="auto"/>
          <w:sz w:val="22"/>
          <w:szCs w:val="22"/>
        </w:rPr>
        <w:t xml:space="preserve">study </w:t>
      </w:r>
      <w:r w:rsidRPr="004C6E41">
        <w:rPr>
          <w:rFonts w:ascii="Arial" w:hAnsi="Arial" w:cs="Arial"/>
          <w:color w:val="auto"/>
          <w:sz w:val="22"/>
          <w:szCs w:val="22"/>
        </w:rPr>
        <w:t>unless the information associated with the original collection is pertinent to the proposed study.</w:t>
      </w:r>
      <w:proofErr w:type="gramEnd"/>
      <w:r w:rsidRPr="004C6E41">
        <w:rPr>
          <w:rFonts w:ascii="Arial" w:hAnsi="Arial" w:cs="Arial"/>
          <w:color w:val="auto"/>
          <w:sz w:val="22"/>
          <w:szCs w:val="22"/>
        </w:rPr>
        <w:t xml:space="preserve"> If information about the original collection is necessary, provide context and clearly distinguish between the curr</w:t>
      </w:r>
      <w:bookmarkStart w:id="0" w:name="_GoBack"/>
      <w:bookmarkEnd w:id="0"/>
      <w:r w:rsidRPr="004C6E41">
        <w:rPr>
          <w:rFonts w:ascii="Arial" w:hAnsi="Arial" w:cs="Arial"/>
          <w:color w:val="auto"/>
          <w:sz w:val="22"/>
          <w:szCs w:val="22"/>
        </w:rPr>
        <w:t>ent study and historical information.</w:t>
      </w:r>
    </w:p>
    <w:sectPr w:rsidR="004C6E41" w:rsidRPr="00FB2448" w:rsidSect="006B7D25">
      <w:headerReference w:type="default" r:id="rId10"/>
      <w:footerReference w:type="default" r:id="rId11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FB2448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Use of Human Specimens and/or Data</w:t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 w:rsidR="004C6E41"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66B"/>
    <w:multiLevelType w:val="hybridMultilevel"/>
    <w:tmpl w:val="4260A914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687"/>
    <w:multiLevelType w:val="hybridMultilevel"/>
    <w:tmpl w:val="1450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20CB"/>
    <w:multiLevelType w:val="hybridMultilevel"/>
    <w:tmpl w:val="90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699"/>
    <w:multiLevelType w:val="hybridMultilevel"/>
    <w:tmpl w:val="C2BEAE56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6FE4"/>
    <w:multiLevelType w:val="hybridMultilevel"/>
    <w:tmpl w:val="87B23412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4D4F"/>
    <w:multiLevelType w:val="hybridMultilevel"/>
    <w:tmpl w:val="36FE094A"/>
    <w:lvl w:ilvl="0" w:tplc="D902DA4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A2C8D"/>
    <w:multiLevelType w:val="hybridMultilevel"/>
    <w:tmpl w:val="ACAC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E312F"/>
    <w:multiLevelType w:val="hybridMultilevel"/>
    <w:tmpl w:val="12B60E76"/>
    <w:lvl w:ilvl="0" w:tplc="D902DA4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F569A"/>
    <w:multiLevelType w:val="hybridMultilevel"/>
    <w:tmpl w:val="114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A15"/>
    <w:multiLevelType w:val="hybridMultilevel"/>
    <w:tmpl w:val="743C9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902DA4C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6224D"/>
    <w:multiLevelType w:val="hybridMultilevel"/>
    <w:tmpl w:val="305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5"/>
  </w:num>
  <w:num w:numId="5">
    <w:abstractNumId w:val="12"/>
  </w:num>
  <w:num w:numId="6">
    <w:abstractNumId w:val="19"/>
  </w:num>
  <w:num w:numId="7">
    <w:abstractNumId w:val="16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9"/>
  </w:num>
  <w:num w:numId="13">
    <w:abstractNumId w:val="23"/>
  </w:num>
  <w:num w:numId="14">
    <w:abstractNumId w:val="24"/>
  </w:num>
  <w:num w:numId="15">
    <w:abstractNumId w:val="21"/>
  </w:num>
  <w:num w:numId="16">
    <w:abstractNumId w:val="3"/>
  </w:num>
  <w:num w:numId="17">
    <w:abstractNumId w:val="20"/>
  </w:num>
  <w:num w:numId="18">
    <w:abstractNumId w:val="10"/>
  </w:num>
  <w:num w:numId="19">
    <w:abstractNumId w:val="15"/>
  </w:num>
  <w:num w:numId="20">
    <w:abstractNumId w:val="1"/>
  </w:num>
  <w:num w:numId="21">
    <w:abstractNumId w:val="7"/>
  </w:num>
  <w:num w:numId="22">
    <w:abstractNumId w:val="8"/>
  </w:num>
  <w:num w:numId="23">
    <w:abstractNumId w:val="2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06483B"/>
    <w:rsid w:val="00167436"/>
    <w:rsid w:val="001B5133"/>
    <w:rsid w:val="00245615"/>
    <w:rsid w:val="00310B00"/>
    <w:rsid w:val="003570AD"/>
    <w:rsid w:val="003B48C7"/>
    <w:rsid w:val="00444C21"/>
    <w:rsid w:val="0049214B"/>
    <w:rsid w:val="004C6E41"/>
    <w:rsid w:val="005D34F7"/>
    <w:rsid w:val="005E3E5A"/>
    <w:rsid w:val="00606B43"/>
    <w:rsid w:val="006477DC"/>
    <w:rsid w:val="006A6C33"/>
    <w:rsid w:val="006B7D25"/>
    <w:rsid w:val="00733E96"/>
    <w:rsid w:val="00813DD6"/>
    <w:rsid w:val="008D2434"/>
    <w:rsid w:val="00A34DA7"/>
    <w:rsid w:val="00B32EF4"/>
    <w:rsid w:val="00BE02D1"/>
    <w:rsid w:val="00BF7C9D"/>
    <w:rsid w:val="00C66C4A"/>
    <w:rsid w:val="00D53786"/>
    <w:rsid w:val="00DF2554"/>
    <w:rsid w:val="00E52C31"/>
    <w:rsid w:val="00E717F0"/>
    <w:rsid w:val="00F03E6B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82CC2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humansubjects/hs-decisio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policy/hs/private-information-biospecimens-flowcha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9850-3F15-4C19-B116-3EC0DAB5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3</cp:revision>
  <dcterms:created xsi:type="dcterms:W3CDTF">2022-02-07T23:10:00Z</dcterms:created>
  <dcterms:modified xsi:type="dcterms:W3CDTF">2022-02-07T23:43:00Z</dcterms:modified>
</cp:coreProperties>
</file>